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1880D" w14:textId="4EDB90A3" w:rsidR="00D0234F" w:rsidRPr="00D550C2" w:rsidRDefault="00D0234F" w:rsidP="00D550C2">
      <w:pPr>
        <w:widowControl/>
        <w:spacing w:after="240" w:line="480" w:lineRule="exact"/>
        <w:ind w:left="353" w:hangingChars="100" w:hanging="353"/>
        <w:jc w:val="left"/>
        <w:outlineLvl w:val="0"/>
        <w:rPr>
          <w:rFonts w:ascii="游ゴシック Medium" w:eastAsia="游ゴシック Medium" w:hAnsi="游ゴシック Medium" w:cs="ＭＳ Ｐゴシック"/>
          <w:b/>
          <w:bCs/>
          <w:color w:val="262626"/>
          <w:kern w:val="36"/>
          <w:sz w:val="32"/>
          <w:szCs w:val="32"/>
          <w14:ligatures w14:val="none"/>
        </w:rPr>
      </w:pPr>
      <w:r w:rsidRPr="00D0234F">
        <w:rPr>
          <w:rFonts w:ascii="游ゴシック Medium" w:eastAsia="游ゴシック Medium" w:hAnsi="游ゴシック Medium" w:cs="ＭＳ Ｐゴシック" w:hint="eastAsia"/>
          <w:b/>
          <w:bCs/>
          <w:color w:val="262626"/>
          <w:kern w:val="36"/>
          <w:sz w:val="36"/>
          <w:szCs w:val="36"/>
          <w14:ligatures w14:val="none"/>
        </w:rPr>
        <w:t>【</w:t>
      </w:r>
      <w:r w:rsidRPr="00D550C2">
        <w:rPr>
          <w:rFonts w:ascii="游ゴシック Medium" w:eastAsia="游ゴシック Medium" w:hAnsi="游ゴシック Medium" w:cs="ＭＳ Ｐゴシック" w:hint="eastAsia"/>
          <w:b/>
          <w:bCs/>
          <w:color w:val="262626"/>
          <w:kern w:val="36"/>
          <w:sz w:val="32"/>
          <w:szCs w:val="32"/>
          <w14:ligatures w14:val="none"/>
        </w:rPr>
        <w:t>医療介護従事者向けウェビナー 】4/24(水)開催！</w:t>
      </w:r>
      <w:r w:rsidR="00D550C2">
        <w:rPr>
          <w:rFonts w:ascii="游ゴシック Medium" w:eastAsia="游ゴシック Medium" w:hAnsi="游ゴシック Medium" w:cs="ＭＳ Ｐゴシック" w:hint="eastAsia"/>
          <w:b/>
          <w:bCs/>
          <w:color w:val="262626"/>
          <w:kern w:val="36"/>
          <w:sz w:val="32"/>
          <w:szCs w:val="32"/>
          <w14:ligatures w14:val="none"/>
        </w:rPr>
        <w:t xml:space="preserve">　　　　　　　</w:t>
      </w:r>
      <w:r w:rsidRPr="00D550C2">
        <w:rPr>
          <w:rFonts w:ascii="游ゴシック Medium" w:eastAsia="游ゴシック Medium" w:hAnsi="游ゴシック Medium" w:cs="ＭＳ Ｐゴシック" w:hint="eastAsia"/>
          <w:b/>
          <w:bCs/>
          <w:color w:val="262626"/>
          <w:kern w:val="36"/>
          <w:sz w:val="32"/>
          <w:szCs w:val="32"/>
          <w14:ligatures w14:val="none"/>
        </w:rPr>
        <w:t>令和6年度診療報酬改定オンラインセミナー～</w:t>
      </w:r>
      <w:r w:rsidR="00D44240" w:rsidRPr="00D550C2">
        <w:rPr>
          <w:rFonts w:ascii="游ゴシック Medium" w:eastAsia="游ゴシック Medium" w:hAnsi="游ゴシック Medium" w:cs="ＭＳ Ｐゴシック" w:hint="eastAsia"/>
          <w:b/>
          <w:bCs/>
          <w:color w:val="262626"/>
          <w:kern w:val="36"/>
          <w:sz w:val="32"/>
          <w:szCs w:val="32"/>
          <w14:ligatures w14:val="none"/>
        </w:rPr>
        <w:t xml:space="preserve">　　　　</w:t>
      </w:r>
      <w:r w:rsidR="00D550C2">
        <w:rPr>
          <w:rFonts w:ascii="游ゴシック Medium" w:eastAsia="游ゴシック Medium" w:hAnsi="游ゴシック Medium" w:cs="ＭＳ Ｐゴシック" w:hint="eastAsia"/>
          <w:b/>
          <w:bCs/>
          <w:color w:val="262626"/>
          <w:kern w:val="36"/>
          <w:sz w:val="32"/>
          <w:szCs w:val="32"/>
          <w14:ligatures w14:val="none"/>
        </w:rPr>
        <w:t xml:space="preserve">　　　</w:t>
      </w:r>
      <w:r w:rsidRPr="00D550C2">
        <w:rPr>
          <w:rFonts w:ascii="游ゴシック Medium" w:eastAsia="游ゴシック Medium" w:hAnsi="游ゴシック Medium" w:cs="ＭＳ Ｐゴシック" w:hint="eastAsia"/>
          <w:b/>
          <w:bCs/>
          <w:color w:val="262626"/>
          <w:kern w:val="36"/>
          <w:sz w:val="32"/>
          <w:szCs w:val="32"/>
          <w14:ligatures w14:val="none"/>
        </w:rPr>
        <w:t>「在宅医療におけるICTを用いた連携」について～</w:t>
      </w:r>
    </w:p>
    <w:p w14:paraId="3D9D4040" w14:textId="42F83059" w:rsidR="00D0234F" w:rsidRPr="00D0234F" w:rsidRDefault="00D0234F" w:rsidP="00D0234F">
      <w:pPr>
        <w:widowControl/>
        <w:spacing w:line="380" w:lineRule="exact"/>
        <w:jc w:val="left"/>
        <w:rPr>
          <w:rFonts w:ascii="游ゴシック Medium" w:eastAsia="游ゴシック Medium" w:hAnsi="游ゴシック Medium" w:cs="ＭＳ Ｐゴシック"/>
          <w:color w:val="262626"/>
          <w:kern w:val="0"/>
          <w:sz w:val="27"/>
          <w:szCs w:val="27"/>
          <w14:ligatures w14:val="none"/>
        </w:rPr>
      </w:pPr>
      <w:r w:rsidRPr="00D0234F">
        <w:rPr>
          <w:rFonts w:ascii="游ゴシック Medium" w:eastAsia="游ゴシック Medium" w:hAnsi="游ゴシック Medium" w:cs="ＭＳ Ｐゴシック" w:hint="eastAsia"/>
          <w:b/>
          <w:bCs/>
          <w:color w:val="262626"/>
          <w:kern w:val="0"/>
          <w:sz w:val="27"/>
          <w:szCs w:val="27"/>
          <w14:ligatures w14:val="none"/>
        </w:rPr>
        <w:t>▼セミナー</w:t>
      </w:r>
      <w:r w:rsidR="00D44240">
        <w:rPr>
          <w:rFonts w:ascii="游ゴシック Medium" w:eastAsia="游ゴシック Medium" w:hAnsi="游ゴシック Medium" w:cs="ＭＳ Ｐゴシック" w:hint="eastAsia"/>
          <w:b/>
          <w:bCs/>
          <w:color w:val="262626"/>
          <w:kern w:val="0"/>
          <w:sz w:val="27"/>
          <w:szCs w:val="27"/>
          <w14:ligatures w14:val="none"/>
        </w:rPr>
        <w:t>内容</w:t>
      </w:r>
    </w:p>
    <w:p w14:paraId="54B6B5CF" w14:textId="77777777" w:rsidR="00D0234F" w:rsidRPr="00D0234F" w:rsidRDefault="00D0234F" w:rsidP="00D0234F">
      <w:pPr>
        <w:widowControl/>
        <w:spacing w:before="240" w:after="120" w:line="380" w:lineRule="exact"/>
        <w:jc w:val="left"/>
        <w:outlineLvl w:val="1"/>
        <w:rPr>
          <w:rFonts w:ascii="游ゴシック Medium" w:eastAsia="游ゴシック Medium" w:hAnsi="游ゴシック Medium" w:cs="ＭＳ Ｐゴシック"/>
          <w:b/>
          <w:bCs/>
          <w:color w:val="262626"/>
          <w:kern w:val="0"/>
          <w:sz w:val="30"/>
          <w:szCs w:val="30"/>
          <w14:ligatures w14:val="none"/>
        </w:rPr>
      </w:pPr>
      <w:r w:rsidRPr="00D0234F">
        <w:rPr>
          <w:rFonts w:ascii="游ゴシック Medium" w:eastAsia="游ゴシック Medium" w:hAnsi="游ゴシック Medium" w:cs="ＭＳ Ｐゴシック" w:hint="eastAsia"/>
          <w:b/>
          <w:bCs/>
          <w:color w:val="262626"/>
          <w:kern w:val="0"/>
          <w:sz w:val="30"/>
          <w:szCs w:val="30"/>
          <w14:ligatures w14:val="none"/>
        </w:rPr>
        <w:t>「在宅医療情報連携加算」が新設</w:t>
      </w:r>
    </w:p>
    <w:p w14:paraId="0069A8E2" w14:textId="77777777" w:rsidR="00D0234F" w:rsidRPr="00852AFD" w:rsidRDefault="00D0234F" w:rsidP="004027FD">
      <w:pPr>
        <w:widowControl/>
        <w:spacing w:after="240" w:line="340" w:lineRule="exact"/>
        <w:jc w:val="left"/>
        <w:rPr>
          <w:rFonts w:ascii="游ゴシック Medium" w:eastAsia="游ゴシック Medium" w:hAnsi="游ゴシック Medium" w:cs="ＭＳ Ｐゴシック"/>
          <w:color w:val="262626"/>
          <w:kern w:val="0"/>
          <w:sz w:val="24"/>
          <w:szCs w:val="24"/>
          <w14:ligatures w14:val="none"/>
        </w:rPr>
      </w:pPr>
      <w:r w:rsidRPr="00852AFD">
        <w:rPr>
          <w:rFonts w:ascii="游ゴシック Medium" w:eastAsia="游ゴシック Medium" w:hAnsi="游ゴシック Medium" w:cs="ＭＳ Ｐゴシック" w:hint="eastAsia"/>
          <w:color w:val="262626"/>
          <w:kern w:val="0"/>
          <w:sz w:val="24"/>
          <w:szCs w:val="24"/>
          <w14:ligatures w14:val="none"/>
        </w:rPr>
        <w:t>令和6年度の診療報酬改定（医科向け）ではICTを使った情報連携に新たな評価項目が新設・追加されており、この件についてユーザー様からMCSの活用で算定可能なのか等、多数お問い合わせを頂戴しております。 当セミナーでは「在宅医療情報連携加算」をはじめ、在宅医療におけるICTを用いた医療関係職種・介護関係職種等との連携における加算について、算定要件や施設基準等を解説しながら、MCSをどのように使えばよいのか弊社エンブレースとしての見解をお伝えいたします。</w:t>
      </w:r>
    </w:p>
    <w:p w14:paraId="7080A20B" w14:textId="77777777" w:rsidR="00D0234F" w:rsidRPr="00852AFD" w:rsidRDefault="00D0234F" w:rsidP="004027FD">
      <w:pPr>
        <w:widowControl/>
        <w:spacing w:after="240" w:line="340" w:lineRule="exact"/>
        <w:jc w:val="left"/>
        <w:rPr>
          <w:rFonts w:ascii="游ゴシック Medium" w:eastAsia="游ゴシック Medium" w:hAnsi="游ゴシック Medium" w:cs="ＭＳ Ｐゴシック"/>
          <w:color w:val="262626"/>
          <w:kern w:val="0"/>
          <w:sz w:val="24"/>
          <w:szCs w:val="24"/>
          <w14:ligatures w14:val="none"/>
        </w:rPr>
      </w:pPr>
      <w:r w:rsidRPr="00852AFD">
        <w:rPr>
          <w:rFonts w:ascii="游ゴシック Medium" w:eastAsia="游ゴシック Medium" w:hAnsi="游ゴシック Medium" w:cs="ＭＳ Ｐゴシック" w:hint="eastAsia"/>
          <w:color w:val="262626"/>
          <w:kern w:val="0"/>
          <w:sz w:val="24"/>
          <w:szCs w:val="24"/>
          <w14:ligatures w14:val="none"/>
        </w:rPr>
        <w:t>※令和6年4月3日時点の情報を元にした見解であり、新たな通知や疑義解釈等で変化する可能性があること、あくまでエンブレースの見解であり、地方厚生局等に確認をしているわけではない旨ご承知おきください。 ※特定の診療報酬の算定要件や基準を満たすか否か等のご質問については弊社ではお答えいたしかねますので、ご判断に迷われる場合は地方厚生局等へのご確認をお願い申し上げます。</w:t>
      </w:r>
    </w:p>
    <w:p w14:paraId="11D565D4" w14:textId="77777777" w:rsidR="00D0234F" w:rsidRPr="00D0234F" w:rsidRDefault="00D0234F" w:rsidP="00D0234F">
      <w:pPr>
        <w:widowControl/>
        <w:spacing w:before="240" w:after="120" w:line="380" w:lineRule="exact"/>
        <w:jc w:val="left"/>
        <w:outlineLvl w:val="1"/>
        <w:rPr>
          <w:rFonts w:ascii="游ゴシック Medium" w:eastAsia="游ゴシック Medium" w:hAnsi="游ゴシック Medium" w:cs="ＭＳ Ｐゴシック"/>
          <w:b/>
          <w:bCs/>
          <w:color w:val="262626"/>
          <w:kern w:val="0"/>
          <w:sz w:val="30"/>
          <w:szCs w:val="30"/>
          <w14:ligatures w14:val="none"/>
        </w:rPr>
      </w:pPr>
      <w:r w:rsidRPr="00D0234F">
        <w:rPr>
          <w:rFonts w:ascii="游ゴシック Medium" w:eastAsia="游ゴシック Medium" w:hAnsi="游ゴシック Medium" w:cs="ＭＳ Ｐゴシック" w:hint="eastAsia"/>
          <w:b/>
          <w:bCs/>
          <w:color w:val="262626"/>
          <w:kern w:val="0"/>
          <w:sz w:val="30"/>
          <w:szCs w:val="30"/>
          <w14:ligatures w14:val="none"/>
        </w:rPr>
        <w:t>こんな方におすすめです</w:t>
      </w:r>
    </w:p>
    <w:p w14:paraId="02357A0C" w14:textId="5B49B7D3" w:rsidR="00D44240" w:rsidRPr="00852AFD" w:rsidRDefault="00D0234F" w:rsidP="004027FD">
      <w:pPr>
        <w:widowControl/>
        <w:spacing w:after="240" w:line="340" w:lineRule="exact"/>
        <w:jc w:val="left"/>
        <w:rPr>
          <w:rFonts w:ascii="游ゴシック Medium" w:eastAsia="游ゴシック Medium" w:hAnsi="游ゴシック Medium" w:cs="ＭＳ Ｐゴシック"/>
          <w:color w:val="262626"/>
          <w:kern w:val="0"/>
          <w:sz w:val="24"/>
          <w:szCs w:val="24"/>
          <w14:ligatures w14:val="none"/>
        </w:rPr>
      </w:pPr>
      <w:r w:rsidRPr="00852AFD">
        <w:rPr>
          <w:rFonts w:ascii="游ゴシック Medium" w:eastAsia="游ゴシック Medium" w:hAnsi="游ゴシック Medium" w:cs="ＭＳ Ｐゴシック" w:hint="eastAsia"/>
          <w:color w:val="262626"/>
          <w:kern w:val="0"/>
          <w:sz w:val="24"/>
          <w:szCs w:val="24"/>
          <w14:ligatures w14:val="none"/>
        </w:rPr>
        <w:t>✓既にMCSの『患者・利用者タイムライン』で多職種連携を行っている医師 ✓「在宅医療情報連携加算」の算定要件、届出方法等を知りたい方 ✓「在宅医療情報連携加算」の算定要件を満たすMCS運用方法等について知りたい方</w:t>
      </w:r>
    </w:p>
    <w:p w14:paraId="5487A2D6" w14:textId="20774398" w:rsidR="00D44240" w:rsidRPr="00852AFD" w:rsidRDefault="00D0234F" w:rsidP="00D0234F">
      <w:pPr>
        <w:widowControl/>
        <w:spacing w:line="380" w:lineRule="exact"/>
        <w:jc w:val="left"/>
        <w:rPr>
          <w:rFonts w:ascii="游ゴシック Medium" w:eastAsia="游ゴシック Medium" w:hAnsi="游ゴシック Medium" w:cs="ＭＳ Ｐゴシック"/>
          <w:color w:val="262626"/>
          <w:kern w:val="0"/>
          <w:sz w:val="24"/>
          <w:szCs w:val="24"/>
          <w14:ligatures w14:val="none"/>
        </w:rPr>
      </w:pPr>
      <w:r w:rsidRPr="00852AFD">
        <w:rPr>
          <w:rFonts w:ascii="游ゴシック Medium" w:eastAsia="游ゴシック Medium" w:hAnsi="游ゴシック Medium" w:cs="ＭＳ Ｐゴシック" w:hint="eastAsia"/>
          <w:b/>
          <w:bCs/>
          <w:color w:val="262626"/>
          <w:kern w:val="0"/>
          <w:sz w:val="24"/>
          <w:szCs w:val="24"/>
          <w14:ligatures w14:val="none"/>
        </w:rPr>
        <w:t>■ 日時　　： 2024年4月24日(水) 18:30–19:30</w:t>
      </w:r>
      <w:r w:rsidRPr="00852AFD">
        <w:rPr>
          <w:rFonts w:ascii="游ゴシック Medium" w:eastAsia="游ゴシック Medium" w:hAnsi="游ゴシック Medium" w:cs="ＭＳ Ｐゴシック" w:hint="eastAsia"/>
          <w:color w:val="262626"/>
          <w:kern w:val="0"/>
          <w:sz w:val="24"/>
          <w:szCs w:val="24"/>
          <w14:ligatures w14:val="none"/>
        </w:rPr>
        <w:t xml:space="preserve"> </w:t>
      </w:r>
    </w:p>
    <w:p w14:paraId="0634E25F" w14:textId="2A49861A" w:rsidR="00D44240" w:rsidRPr="00852AFD" w:rsidRDefault="00D0234F" w:rsidP="00D0234F">
      <w:pPr>
        <w:widowControl/>
        <w:spacing w:line="380" w:lineRule="exact"/>
        <w:jc w:val="left"/>
        <w:rPr>
          <w:rFonts w:ascii="游ゴシック Medium" w:eastAsia="游ゴシック Medium" w:hAnsi="游ゴシック Medium" w:cs="ＭＳ Ｐゴシック"/>
          <w:b/>
          <w:bCs/>
          <w:color w:val="262626"/>
          <w:kern w:val="0"/>
          <w:sz w:val="24"/>
          <w:szCs w:val="24"/>
          <w14:ligatures w14:val="none"/>
        </w:rPr>
      </w:pPr>
      <w:r w:rsidRPr="00852AFD">
        <w:rPr>
          <w:rFonts w:ascii="游ゴシック Medium" w:eastAsia="游ゴシック Medium" w:hAnsi="游ゴシック Medium" w:cs="ＭＳ Ｐゴシック" w:hint="eastAsia"/>
          <w:b/>
          <w:bCs/>
          <w:color w:val="262626"/>
          <w:kern w:val="0"/>
          <w:sz w:val="24"/>
          <w:szCs w:val="24"/>
          <w14:ligatures w14:val="none"/>
        </w:rPr>
        <w:t>■ 参加費　： 無料</w:t>
      </w:r>
    </w:p>
    <w:p w14:paraId="7BEBFF8B" w14:textId="29FCEC4E" w:rsidR="00D44240" w:rsidRPr="00852AFD" w:rsidRDefault="00D0234F" w:rsidP="00D0234F">
      <w:pPr>
        <w:widowControl/>
        <w:spacing w:line="380" w:lineRule="exact"/>
        <w:jc w:val="left"/>
        <w:rPr>
          <w:rFonts w:ascii="游ゴシック Medium" w:eastAsia="游ゴシック Medium" w:hAnsi="游ゴシック Medium" w:cs="ＭＳ Ｐゴシック"/>
          <w:b/>
          <w:bCs/>
          <w:color w:val="262626"/>
          <w:kern w:val="0"/>
          <w:sz w:val="24"/>
          <w:szCs w:val="24"/>
          <w14:ligatures w14:val="none"/>
        </w:rPr>
      </w:pPr>
      <w:r w:rsidRPr="00852AFD">
        <w:rPr>
          <w:rFonts w:ascii="游ゴシック Medium" w:eastAsia="游ゴシック Medium" w:hAnsi="游ゴシック Medium" w:cs="ＭＳ Ｐゴシック" w:hint="eastAsia"/>
          <w:b/>
          <w:bCs/>
          <w:color w:val="262626"/>
          <w:kern w:val="0"/>
          <w:sz w:val="24"/>
          <w:szCs w:val="24"/>
          <w14:ligatures w14:val="none"/>
        </w:rPr>
        <w:t>■ 参加方法： オンライン（Zoom）</w:t>
      </w:r>
    </w:p>
    <w:p w14:paraId="4535973D" w14:textId="190701A6" w:rsidR="00D44240" w:rsidRPr="00852AFD" w:rsidRDefault="00D0234F" w:rsidP="00D0234F">
      <w:pPr>
        <w:widowControl/>
        <w:spacing w:line="380" w:lineRule="exact"/>
        <w:jc w:val="left"/>
        <w:rPr>
          <w:rFonts w:ascii="游ゴシック Medium" w:eastAsia="游ゴシック Medium" w:hAnsi="游ゴシック Medium" w:cs="ＭＳ Ｐゴシック"/>
          <w:color w:val="262626"/>
          <w:kern w:val="0"/>
          <w:sz w:val="24"/>
          <w:szCs w:val="24"/>
          <w14:ligatures w14:val="none"/>
        </w:rPr>
      </w:pPr>
      <w:r w:rsidRPr="00852AFD">
        <w:rPr>
          <w:rFonts w:ascii="游ゴシック Medium" w:eastAsia="游ゴシック Medium" w:hAnsi="游ゴシック Medium" w:cs="ＭＳ Ｐゴシック" w:hint="eastAsia"/>
          <w:b/>
          <w:bCs/>
          <w:color w:val="262626"/>
          <w:kern w:val="0"/>
          <w:sz w:val="24"/>
          <w:szCs w:val="24"/>
          <w14:ligatures w14:val="none"/>
        </w:rPr>
        <w:t>■ 定員　　： 先着500名</w:t>
      </w:r>
      <w:r w:rsidRPr="00852AFD">
        <w:rPr>
          <w:rFonts w:ascii="游ゴシック Medium" w:eastAsia="游ゴシック Medium" w:hAnsi="游ゴシック Medium" w:cs="ＭＳ Ｐゴシック" w:hint="eastAsia"/>
          <w:color w:val="262626"/>
          <w:kern w:val="0"/>
          <w:sz w:val="24"/>
          <w:szCs w:val="24"/>
          <w14:ligatures w14:val="none"/>
        </w:rPr>
        <w:t xml:space="preserve"> </w:t>
      </w:r>
    </w:p>
    <w:p w14:paraId="7C820971" w14:textId="3097C6E7" w:rsidR="00D0234F" w:rsidRPr="00852AFD" w:rsidRDefault="00D0234F" w:rsidP="00D0234F">
      <w:pPr>
        <w:widowControl/>
        <w:spacing w:line="380" w:lineRule="exact"/>
        <w:jc w:val="left"/>
        <w:rPr>
          <w:rFonts w:ascii="游ゴシック Medium" w:eastAsia="游ゴシック Medium" w:hAnsi="游ゴシック Medium" w:cs="ＭＳ Ｐゴシック"/>
          <w:b/>
          <w:bCs/>
          <w:color w:val="262626"/>
          <w:kern w:val="0"/>
          <w:sz w:val="24"/>
          <w:szCs w:val="24"/>
          <w14:ligatures w14:val="none"/>
        </w:rPr>
      </w:pPr>
      <w:r w:rsidRPr="00852AFD">
        <w:rPr>
          <w:rFonts w:ascii="游ゴシック Medium" w:eastAsia="游ゴシック Medium" w:hAnsi="游ゴシック Medium" w:cs="ＭＳ Ｐゴシック" w:hint="eastAsia"/>
          <w:b/>
          <w:bCs/>
          <w:color w:val="262626"/>
          <w:kern w:val="0"/>
          <w:sz w:val="24"/>
          <w:szCs w:val="24"/>
          <w14:ligatures w14:val="none"/>
        </w:rPr>
        <w:t>■ 講演者　： 吉田 功一郎／エンブレース株式会社</w:t>
      </w:r>
    </w:p>
    <w:p w14:paraId="79F6F53E" w14:textId="748EFF21" w:rsidR="003A3362" w:rsidRDefault="003A3362" w:rsidP="00D0234F">
      <w:pPr>
        <w:widowControl/>
        <w:spacing w:line="380" w:lineRule="exact"/>
        <w:jc w:val="left"/>
        <w:rPr>
          <w:rFonts w:ascii="游ゴシック Medium" w:eastAsia="游ゴシック Medium" w:hAnsi="游ゴシック Medium" w:cs="ＭＳ Ｐゴシック"/>
          <w:color w:val="262626"/>
          <w:kern w:val="0"/>
          <w:sz w:val="27"/>
          <w:szCs w:val="27"/>
          <w14:ligatures w14:val="none"/>
        </w:rPr>
      </w:pPr>
    </w:p>
    <w:p w14:paraId="0B20BDC4" w14:textId="77777777" w:rsidR="004027FD" w:rsidRDefault="004027FD" w:rsidP="009E299A">
      <w:pPr>
        <w:widowControl/>
        <w:spacing w:line="220" w:lineRule="exact"/>
        <w:jc w:val="left"/>
        <w:rPr>
          <w:rFonts w:ascii="游ゴシック Medium" w:eastAsia="游ゴシック Medium" w:hAnsi="游ゴシック Medium" w:cs="ＭＳ Ｐゴシック"/>
          <w:color w:val="262626"/>
          <w:kern w:val="0"/>
          <w:sz w:val="27"/>
          <w:szCs w:val="27"/>
          <w14:ligatures w14:val="none"/>
        </w:rPr>
      </w:pPr>
    </w:p>
    <w:p w14:paraId="2A18BFB9" w14:textId="127FE304" w:rsidR="009E299A" w:rsidRPr="009E299A" w:rsidRDefault="003A3362" w:rsidP="00D0234F">
      <w:pPr>
        <w:widowControl/>
        <w:spacing w:line="380" w:lineRule="exact"/>
        <w:jc w:val="left"/>
        <w:rPr>
          <w:rFonts w:ascii="游ゴシック Medium" w:eastAsia="游ゴシック Medium" w:hAnsi="游ゴシック Medium" w:cs="ＭＳ Ｐゴシック"/>
          <w:b/>
          <w:bCs/>
          <w:color w:val="FF0000"/>
          <w:kern w:val="0"/>
          <w:sz w:val="34"/>
          <w:szCs w:val="34"/>
          <w14:ligatures w14:val="none"/>
        </w:rPr>
      </w:pPr>
      <w:r w:rsidRPr="009E299A">
        <w:rPr>
          <w:rFonts w:ascii="游ゴシック Medium" w:eastAsia="游ゴシック Medium" w:hAnsi="游ゴシック Medium" w:cs="ＭＳ Ｐゴシック" w:hint="eastAsia"/>
          <w:b/>
          <w:bCs/>
          <w:color w:val="FF0000"/>
          <w:kern w:val="0"/>
          <w:sz w:val="34"/>
          <w:szCs w:val="34"/>
          <w14:ligatures w14:val="none"/>
        </w:rPr>
        <w:t>※宇佐市</w:t>
      </w:r>
      <w:r w:rsidR="00C7782D" w:rsidRPr="009E299A">
        <w:rPr>
          <w:rFonts w:ascii="游ゴシック Medium" w:eastAsia="游ゴシック Medium" w:hAnsi="游ゴシック Medium" w:cs="ＭＳ Ｐゴシック" w:hint="eastAsia"/>
          <w:b/>
          <w:bCs/>
          <w:color w:val="FF0000"/>
          <w:kern w:val="0"/>
          <w:sz w:val="34"/>
          <w:szCs w:val="34"/>
          <w14:ligatures w14:val="none"/>
        </w:rPr>
        <w:t>での視聴方法</w:t>
      </w:r>
      <w:r w:rsidRPr="009E299A">
        <w:rPr>
          <w:rFonts w:ascii="游ゴシック Medium" w:eastAsia="游ゴシック Medium" w:hAnsi="游ゴシック Medium" w:cs="ＭＳ Ｐゴシック" w:hint="eastAsia"/>
          <w:b/>
          <w:bCs/>
          <w:color w:val="FF0000"/>
          <w:kern w:val="0"/>
          <w:sz w:val="34"/>
          <w:szCs w:val="34"/>
          <w14:ligatures w14:val="none"/>
        </w:rPr>
        <w:t>に</w:t>
      </w:r>
      <w:r w:rsidR="00C7782D" w:rsidRPr="009E299A">
        <w:rPr>
          <w:rFonts w:ascii="游ゴシック Medium" w:eastAsia="游ゴシック Medium" w:hAnsi="游ゴシック Medium" w:cs="ＭＳ Ｐゴシック" w:hint="eastAsia"/>
          <w:b/>
          <w:bCs/>
          <w:color w:val="FF0000"/>
          <w:kern w:val="0"/>
          <w:sz w:val="34"/>
          <w:szCs w:val="34"/>
          <w14:ligatures w14:val="none"/>
        </w:rPr>
        <w:t>ついて</w:t>
      </w:r>
    </w:p>
    <w:p w14:paraId="6C18F566" w14:textId="77777777" w:rsidR="009E299A" w:rsidRPr="009E299A" w:rsidRDefault="009E299A" w:rsidP="009E299A">
      <w:pPr>
        <w:widowControl/>
        <w:spacing w:line="160" w:lineRule="exact"/>
        <w:jc w:val="left"/>
        <w:rPr>
          <w:rFonts w:ascii="游ゴシック Medium" w:eastAsia="游ゴシック Medium" w:hAnsi="游ゴシック Medium" w:cs="ＭＳ Ｐゴシック" w:hint="eastAsia"/>
          <w:b/>
          <w:bCs/>
          <w:color w:val="FF0000"/>
          <w:kern w:val="0"/>
          <w:sz w:val="32"/>
          <w:szCs w:val="32"/>
          <w14:ligatures w14:val="none"/>
        </w:rPr>
      </w:pPr>
    </w:p>
    <w:p w14:paraId="75F8D789" w14:textId="6A1D80E3" w:rsidR="004027FD" w:rsidRPr="009E299A" w:rsidRDefault="004027FD" w:rsidP="00D0234F">
      <w:pPr>
        <w:widowControl/>
        <w:spacing w:line="380" w:lineRule="exact"/>
        <w:jc w:val="left"/>
        <w:rPr>
          <w:rFonts w:ascii="游ゴシック Medium" w:eastAsia="游ゴシック Medium" w:hAnsi="游ゴシック Medium" w:cs="ＭＳ Ｐゴシック"/>
          <w:color w:val="FF0000"/>
          <w:kern w:val="0"/>
          <w:sz w:val="30"/>
          <w:szCs w:val="30"/>
          <w14:ligatures w14:val="none"/>
        </w:rPr>
      </w:pPr>
      <w:r w:rsidRPr="004027FD">
        <w:rPr>
          <w:noProof/>
          <w:color w:val="FF0000"/>
          <w:sz w:val="30"/>
          <w:szCs w:val="30"/>
        </w:rPr>
        <w:drawing>
          <wp:anchor distT="0" distB="0" distL="114300" distR="114300" simplePos="0" relativeHeight="251659264" behindDoc="1" locked="0" layoutInCell="1" allowOverlap="1" wp14:anchorId="53B36BD2" wp14:editId="68949B61">
            <wp:simplePos x="0" y="0"/>
            <wp:positionH relativeFrom="margin">
              <wp:posOffset>5182870</wp:posOffset>
            </wp:positionH>
            <wp:positionV relativeFrom="page">
              <wp:posOffset>8648700</wp:posOffset>
            </wp:positionV>
            <wp:extent cx="914400" cy="914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852AFD" w:rsidRPr="004027FD">
        <w:rPr>
          <w:rFonts w:ascii="游ゴシック Medium" w:eastAsia="游ゴシック Medium" w:hAnsi="游ゴシック Medium" w:cs="ＭＳ Ｐゴシック" w:hint="eastAsia"/>
          <w:kern w:val="0"/>
          <w:sz w:val="30"/>
          <w:szCs w:val="30"/>
          <w14:ligatures w14:val="none"/>
        </w:rPr>
        <w:t>ウェビナーの参加人数に達してい</w:t>
      </w:r>
      <w:r w:rsidRPr="004027FD">
        <w:rPr>
          <w:rFonts w:ascii="游ゴシック Medium" w:eastAsia="游ゴシック Medium" w:hAnsi="游ゴシック Medium" w:cs="ＭＳ Ｐゴシック" w:hint="eastAsia"/>
          <w:kern w:val="0"/>
          <w:sz w:val="30"/>
          <w:szCs w:val="30"/>
          <w14:ligatures w14:val="none"/>
        </w:rPr>
        <w:t>ますので、</w:t>
      </w:r>
      <w:r w:rsidR="00852AFD" w:rsidRPr="009E299A">
        <w:rPr>
          <w:rFonts w:ascii="游ゴシック Medium" w:eastAsia="游ゴシック Medium" w:hAnsi="游ゴシック Medium" w:cs="ＭＳ Ｐゴシック" w:hint="eastAsia"/>
          <w:color w:val="FF0000"/>
          <w:kern w:val="0"/>
          <w:sz w:val="30"/>
          <w:szCs w:val="30"/>
          <w14:ligatures w14:val="none"/>
        </w:rPr>
        <w:t>宇佐市では</w:t>
      </w:r>
    </w:p>
    <w:p w14:paraId="2D24C335" w14:textId="6679CF95" w:rsidR="004027FD" w:rsidRPr="009E299A" w:rsidRDefault="00852AFD" w:rsidP="00D0234F">
      <w:pPr>
        <w:widowControl/>
        <w:spacing w:line="380" w:lineRule="exact"/>
        <w:jc w:val="left"/>
        <w:rPr>
          <w:rFonts w:ascii="游ゴシック Medium" w:eastAsia="游ゴシック Medium" w:hAnsi="游ゴシック Medium" w:cs="ＭＳ Ｐゴシック"/>
          <w:color w:val="FF0000"/>
          <w:kern w:val="0"/>
          <w:sz w:val="30"/>
          <w:szCs w:val="30"/>
          <w14:ligatures w14:val="none"/>
        </w:rPr>
      </w:pPr>
      <w:r w:rsidRPr="009E299A">
        <w:rPr>
          <w:rFonts w:ascii="游ゴシック Medium" w:eastAsia="游ゴシック Medium" w:hAnsi="游ゴシック Medium" w:cs="ＭＳ Ｐゴシック" w:hint="eastAsia"/>
          <w:color w:val="FF0000"/>
          <w:kern w:val="0"/>
          <w:sz w:val="30"/>
          <w:szCs w:val="30"/>
          <w14:ligatures w14:val="none"/>
        </w:rPr>
        <w:t>会場にてライブ配信を行います。</w:t>
      </w:r>
    </w:p>
    <w:p w14:paraId="6AC7F165" w14:textId="68057209" w:rsidR="004027FD" w:rsidRPr="004027FD" w:rsidRDefault="00852AFD" w:rsidP="00D0234F">
      <w:pPr>
        <w:widowControl/>
        <w:spacing w:line="380" w:lineRule="exact"/>
        <w:jc w:val="left"/>
        <w:rPr>
          <w:rFonts w:ascii="游ゴシック Medium" w:eastAsia="游ゴシック Medium" w:hAnsi="游ゴシック Medium" w:cs="ＭＳ Ｐゴシック"/>
          <w:kern w:val="0"/>
          <w:sz w:val="30"/>
          <w:szCs w:val="30"/>
          <w14:ligatures w14:val="none"/>
        </w:rPr>
      </w:pPr>
      <w:r w:rsidRPr="004027FD">
        <w:rPr>
          <w:rFonts w:ascii="游ゴシック Medium" w:eastAsia="游ゴシック Medium" w:hAnsi="游ゴシック Medium" w:cs="ＭＳ Ｐゴシック" w:hint="eastAsia"/>
          <w:kern w:val="0"/>
          <w:sz w:val="30"/>
          <w:szCs w:val="30"/>
          <w14:ligatures w14:val="none"/>
        </w:rPr>
        <w:t>右の</w:t>
      </w:r>
      <w:r w:rsidR="003A3362" w:rsidRPr="004027FD">
        <w:rPr>
          <w:rFonts w:ascii="游ゴシック Medium" w:eastAsia="游ゴシック Medium" w:hAnsi="游ゴシック Medium" w:cs="ＭＳ Ｐゴシック" w:hint="eastAsia"/>
          <w:kern w:val="0"/>
          <w:sz w:val="30"/>
          <w:szCs w:val="30"/>
          <w14:ligatures w14:val="none"/>
        </w:rPr>
        <w:t>QRコードを読み取りGoogleフォームより参加申込を</w:t>
      </w:r>
    </w:p>
    <w:p w14:paraId="76B72CC6" w14:textId="1384954C" w:rsidR="00852AFD" w:rsidRPr="004027FD" w:rsidRDefault="003A3362" w:rsidP="00D0234F">
      <w:pPr>
        <w:widowControl/>
        <w:spacing w:line="380" w:lineRule="exact"/>
        <w:jc w:val="left"/>
        <w:rPr>
          <w:rFonts w:ascii="游ゴシック Medium" w:eastAsia="游ゴシック Medium" w:hAnsi="游ゴシック Medium" w:cs="ＭＳ Ｐゴシック"/>
          <w:kern w:val="0"/>
          <w:sz w:val="30"/>
          <w:szCs w:val="30"/>
          <w14:ligatures w14:val="none"/>
        </w:rPr>
      </w:pPr>
      <w:r w:rsidRPr="004027FD">
        <w:rPr>
          <w:rFonts w:ascii="游ゴシック Medium" w:eastAsia="游ゴシック Medium" w:hAnsi="游ゴシック Medium" w:cs="ＭＳ Ｐゴシック" w:hint="eastAsia"/>
          <w:kern w:val="0"/>
          <w:sz w:val="30"/>
          <w:szCs w:val="30"/>
          <w14:ligatures w14:val="none"/>
        </w:rPr>
        <w:t>行ってください。ウェビナーは、会場での視聴になります。</w:t>
      </w:r>
    </w:p>
    <w:p w14:paraId="37943B1F" w14:textId="43358189" w:rsidR="00C7782D" w:rsidRPr="004027FD" w:rsidRDefault="00C7782D" w:rsidP="00D0234F">
      <w:pPr>
        <w:widowControl/>
        <w:spacing w:line="380" w:lineRule="exact"/>
        <w:jc w:val="left"/>
        <w:rPr>
          <w:rFonts w:ascii="游ゴシック Medium" w:eastAsia="游ゴシック Medium" w:hAnsi="游ゴシック Medium" w:cs="ＭＳ Ｐゴシック"/>
          <w:kern w:val="0"/>
          <w:sz w:val="30"/>
          <w:szCs w:val="30"/>
          <w14:ligatures w14:val="none"/>
        </w:rPr>
      </w:pPr>
      <w:r w:rsidRPr="004027FD">
        <w:rPr>
          <w:rFonts w:ascii="游ゴシック Medium" w:eastAsia="游ゴシック Medium" w:hAnsi="游ゴシック Medium" w:cs="ＭＳ Ｐゴシック" w:hint="eastAsia"/>
          <w:kern w:val="0"/>
          <w:sz w:val="30"/>
          <w:szCs w:val="30"/>
          <w14:ligatures w14:val="none"/>
        </w:rPr>
        <w:t>詳細は、同封しておりますご案内をご参照ください。</w:t>
      </w:r>
    </w:p>
    <w:sectPr w:rsidR="00C7782D" w:rsidRPr="004027FD" w:rsidSect="007C4CD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4F"/>
    <w:rsid w:val="0016339B"/>
    <w:rsid w:val="003A3362"/>
    <w:rsid w:val="004027FD"/>
    <w:rsid w:val="00662693"/>
    <w:rsid w:val="00685A65"/>
    <w:rsid w:val="007C4CD0"/>
    <w:rsid w:val="00852AFD"/>
    <w:rsid w:val="009C375E"/>
    <w:rsid w:val="009E299A"/>
    <w:rsid w:val="00B36390"/>
    <w:rsid w:val="00C7782D"/>
    <w:rsid w:val="00D0234F"/>
    <w:rsid w:val="00D44240"/>
    <w:rsid w:val="00D5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969B3"/>
  <w15:chartTrackingRefBased/>
  <w15:docId w15:val="{953159B6-460E-4A3A-B53A-F0B03A13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23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06993">
      <w:bodyDiv w:val="1"/>
      <w:marLeft w:val="0"/>
      <w:marRight w:val="0"/>
      <w:marTop w:val="0"/>
      <w:marBottom w:val="0"/>
      <w:divBdr>
        <w:top w:val="none" w:sz="0" w:space="0" w:color="auto"/>
        <w:left w:val="none" w:sz="0" w:space="0" w:color="auto"/>
        <w:bottom w:val="none" w:sz="0" w:space="0" w:color="auto"/>
        <w:right w:val="none" w:sz="0" w:space="0" w:color="auto"/>
      </w:divBdr>
    </w:div>
    <w:div w:id="8359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 医療</dc:creator>
  <cp:keywords/>
  <dc:description/>
  <cp:lastModifiedBy>介護 医療</cp:lastModifiedBy>
  <cp:revision>9</cp:revision>
  <cp:lastPrinted>2024-04-08T00:31:00Z</cp:lastPrinted>
  <dcterms:created xsi:type="dcterms:W3CDTF">2024-04-08T00:31:00Z</dcterms:created>
  <dcterms:modified xsi:type="dcterms:W3CDTF">2024-04-08T01:47:00Z</dcterms:modified>
</cp:coreProperties>
</file>